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5E" w:rsidRDefault="008F615E" w:rsidP="0012609E">
      <w:pPr>
        <w:spacing w:after="0" w:line="240" w:lineRule="auto"/>
        <w:rPr>
          <w:noProof/>
          <w:lang w:eastAsia="ru-RU"/>
        </w:rPr>
      </w:pPr>
    </w:p>
    <w:p w:rsidR="00FE65D4" w:rsidRDefault="00FE65D4" w:rsidP="0012609E">
      <w:pPr>
        <w:spacing w:after="0" w:line="240" w:lineRule="auto"/>
        <w:rPr>
          <w:noProof/>
          <w:lang w:eastAsia="ru-RU"/>
        </w:rPr>
      </w:pPr>
    </w:p>
    <w:p w:rsidR="00FE65D4" w:rsidRDefault="00FE65D4" w:rsidP="0012609E">
      <w:pPr>
        <w:spacing w:after="0" w:line="240" w:lineRule="auto"/>
        <w:rPr>
          <w:noProof/>
          <w:lang w:eastAsia="ru-RU"/>
        </w:rPr>
      </w:pPr>
    </w:p>
    <w:p w:rsidR="00FE65D4" w:rsidRDefault="00FE65D4" w:rsidP="0012609E">
      <w:pPr>
        <w:spacing w:after="0" w:line="240" w:lineRule="auto"/>
        <w:rPr>
          <w:noProof/>
          <w:lang w:eastAsia="ru-RU"/>
        </w:rPr>
      </w:pPr>
    </w:p>
    <w:p w:rsidR="00FE65D4" w:rsidRDefault="00FE65D4" w:rsidP="00126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79" w:rsidRDefault="00D74F79" w:rsidP="00D74F79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65D4" w:rsidRPr="00FE65D4" w:rsidRDefault="00FE65D4" w:rsidP="00FE65D4">
      <w:pPr>
        <w:spacing w:after="0" w:line="240" w:lineRule="auto"/>
        <w:ind w:left="439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Factcheck</w:t>
      </w:r>
      <w:proofErr w:type="spellEnd"/>
      <w:r w:rsidRPr="008C53F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C32AB1" w:rsidRDefault="00C32AB1" w:rsidP="00D74F79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E65D4" w:rsidRPr="00B50842" w:rsidRDefault="00FE65D4" w:rsidP="00D74F79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E65D4" w:rsidRPr="00FE65D4" w:rsidRDefault="00FE65D4" w:rsidP="00FE65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5D4">
        <w:rPr>
          <w:rFonts w:ascii="Times New Roman" w:hAnsi="Times New Roman" w:cs="Times New Roman"/>
          <w:sz w:val="28"/>
          <w:szCs w:val="28"/>
        </w:rPr>
        <w:tab/>
      </w:r>
      <w:r w:rsidR="003B68B6" w:rsidRPr="003B68B6">
        <w:rPr>
          <w:rFonts w:ascii="Times New Roman" w:hAnsi="Times New Roman" w:cs="Times New Roman"/>
          <w:i/>
          <w:sz w:val="24"/>
          <w:szCs w:val="24"/>
          <w:lang w:val="kk-KZ"/>
        </w:rPr>
        <w:t>2021 жылғы 20 мамырдағы</w:t>
      </w:r>
      <w:r w:rsidR="003B68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5D4">
        <w:rPr>
          <w:rFonts w:ascii="Times New Roman" w:hAnsi="Times New Roman" w:cs="Times New Roman"/>
          <w:i/>
          <w:sz w:val="24"/>
          <w:szCs w:val="24"/>
        </w:rPr>
        <w:t xml:space="preserve">№ F-0502 </w:t>
      </w:r>
      <w:r w:rsidR="003B68B6">
        <w:rPr>
          <w:rFonts w:ascii="Times New Roman" w:hAnsi="Times New Roman" w:cs="Times New Roman"/>
          <w:i/>
          <w:sz w:val="24"/>
          <w:szCs w:val="24"/>
          <w:lang w:val="kk-KZ"/>
        </w:rPr>
        <w:t>хатқа</w:t>
      </w:r>
    </w:p>
    <w:p w:rsidR="00FE65D4" w:rsidRPr="00FE65D4" w:rsidRDefault="00FE65D4" w:rsidP="00FE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B6" w:rsidRPr="003B68B6" w:rsidRDefault="003B68B6" w:rsidP="003B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8B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Ауыл шаруашылығы министрлігі (бұдан әрі – Министрлік) тұқым шаруашылығы бойынша ақпарат беруге қатысты жоғарыда көрсетілген хатты қарастырып, келесіні хабарлайды. </w:t>
      </w:r>
    </w:p>
    <w:p w:rsidR="003B68B6" w:rsidRDefault="003B68B6" w:rsidP="003B6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>Селекциялық-тұқым</w:t>
      </w:r>
      <w:proofErr w:type="spellEnd"/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шаруашылығына қарасты 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>сорт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тар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>ен гибрид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тердің, түрлі дақылдар тұқымдарының ж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алпы көрсеткіштен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қаншасы 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>шет елден әкелінгені туралы ақпарат беруге қатысты б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ірінші </w:t>
      </w:r>
      <w:r w:rsidR="00177163" w:rsidRPr="00177163">
        <w:rPr>
          <w:rFonts w:ascii="Times New Roman" w:hAnsi="Times New Roman" w:cs="Times New Roman"/>
          <w:i/>
          <w:sz w:val="28"/>
          <w:szCs w:val="28"/>
          <w:lang w:val="kk-KZ"/>
        </w:rPr>
        <w:t>мәселе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бойынша</w:t>
      </w:r>
    </w:p>
    <w:p w:rsidR="003B68B6" w:rsidRPr="003B68B6" w:rsidRDefault="003B68B6" w:rsidP="003B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8B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Қаржы министрлігі Мемлекеттік кірістер комитетінің және Қазақстан Республикасының Стратегиялық жоспарлау және реформалар агенттігі Ұлттық статистика бюросының деректеріне сәйкес 2020 жылға арналған  жөніндегі жылы 153 мың тонна тұқым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B68B6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дәнді дақылдар – 131 мың тонна 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>(бидай – 124,4 мың тонна, арпа – 3,3 мың тонна, сұлы – 0,3 мың тонна және т.б.)</w:t>
      </w:r>
      <w:r w:rsidRPr="003B68B6">
        <w:rPr>
          <w:rFonts w:ascii="Times New Roman" w:hAnsi="Times New Roman" w:cs="Times New Roman"/>
          <w:sz w:val="28"/>
          <w:szCs w:val="28"/>
          <w:lang w:val="kk-KZ"/>
        </w:rPr>
        <w:t xml:space="preserve">, майлы дақылдар – 15 мың тонна </w:t>
      </w:r>
      <w:r w:rsidRPr="003B68B6">
        <w:rPr>
          <w:rFonts w:ascii="Times New Roman" w:hAnsi="Times New Roman" w:cs="Times New Roman"/>
          <w:i/>
          <w:sz w:val="28"/>
          <w:szCs w:val="28"/>
          <w:lang w:val="kk-KZ"/>
        </w:rPr>
        <w:t>(күнбағыс – 5,1 мың тонна, мақсары – 8,8 мың тонна, рапс –0,5 мың тонна және т. б.)</w:t>
      </w:r>
      <w:r w:rsidRPr="003B68B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77163">
        <w:rPr>
          <w:rFonts w:ascii="Times New Roman" w:hAnsi="Times New Roman" w:cs="Times New Roman"/>
          <w:sz w:val="28"/>
          <w:szCs w:val="28"/>
          <w:lang w:val="kk-KZ"/>
        </w:rPr>
        <w:t xml:space="preserve">мал </w:t>
      </w:r>
      <w:r w:rsidRPr="003B68B6">
        <w:rPr>
          <w:rFonts w:ascii="Times New Roman" w:hAnsi="Times New Roman" w:cs="Times New Roman"/>
          <w:sz w:val="28"/>
          <w:szCs w:val="28"/>
          <w:lang w:val="kk-KZ"/>
        </w:rPr>
        <w:t>азықтық – 0,3 мың тонна, картоп – 5 мың тонна</w:t>
      </w:r>
      <w:r w:rsidR="001771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8B6">
        <w:rPr>
          <w:rFonts w:ascii="Times New Roman" w:hAnsi="Times New Roman" w:cs="Times New Roman"/>
          <w:sz w:val="28"/>
          <w:szCs w:val="28"/>
          <w:lang w:val="kk-KZ"/>
        </w:rPr>
        <w:t xml:space="preserve">импортталды. </w:t>
      </w:r>
    </w:p>
    <w:p w:rsid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>Облыстық ауыл шаруашылығы басқармаларының деректері бойынша 2020 жылы республика бойынша шетелдік селекцияның егілген тұқым сорттарының үлесі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46%-ды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отандық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51,2%-ды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бірлескен – 2,9%-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құрады.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Қазақстандық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тұқымдарға</w:t>
      </w:r>
      <w:r w:rsidRPr="0017716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қатысты қандай іс-шаралар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атқарылып жатқаны </w:t>
      </w:r>
      <w:r w:rsidRPr="00177163">
        <w:rPr>
          <w:rFonts w:ascii="Times New Roman" w:hAnsi="Times New Roman" w:cs="Times New Roman"/>
          <w:i/>
          <w:sz w:val="28"/>
          <w:szCs w:val="28"/>
          <w:lang w:val="kk-KZ"/>
        </w:rPr>
        <w:t>туралы ақпаратқа қатысты е</w:t>
      </w:r>
      <w:r w:rsidRPr="00177163">
        <w:rPr>
          <w:rFonts w:ascii="Times New Roman" w:hAnsi="Times New Roman" w:cs="Times New Roman"/>
          <w:i/>
          <w:sz w:val="28"/>
          <w:szCs w:val="28"/>
          <w:lang w:val="kk-KZ"/>
        </w:rPr>
        <w:t>кінші мәселе бойынша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Тұқым импортының үлесін төмендету мақсатында мынадай шаралар қолданылады.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Тұқым шаруашылығы саласын одан әрі дамытуды қамтамасыз ету үшін 2020 жылы тұқым шаруашылығын субсидиялау тетігі жетілдірілді.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Осылайша, отандық бастапқы тұқым шаруашылығын дамытуды ынталандыру мақсатында элиталық тұқым өсіру шаруашылықтарына олардың құнын 70% өтеу жолымен бірегей тұқымдарды субсидиялау қайта басталды.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Отандық тұқым өндірушілердің материалдық-техникалық базасын қазіргі заманғы техникамен жаңғырту, тұқым тазалау кешендері мен тұқым дайындау желілерін салуды және реконструкциялауды ынталандыру үшін 2019 жылдан бастап инвестициялық субсидиялау шеңберінде Еуропа елдері өндірген 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селекциялық-тұқым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шаруашылығы техникасын және тұқым 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тазалау-сұрыптау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жабдығын сатып алуды субсидиялау енгізілді.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2020 жылдан бастап 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инвестсубсидиялау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қағидаларына ТМД елдері мен Украинада өндірілген тұқым 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тазалау-сұрыптау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жабдықтарын субсидиялауды қамтитын өзгерістер енгізілді, сондай-ақ жеміс-жидек дақылдары бойынша 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оригинаторларды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қолдау үшін жеміс-жидек дақылдары мен жүзімнің көпжылдық екпелері аналықтарын отырғызу техникасын сатып алу енгізілді (25%).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тұқым өндірушілерді қолдау: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- ғылыми және ғылыми-техникалық қызметті 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бағдарламалық-нысаналы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қаржыландыру;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- минералдық тыңайтқыштардың (органикалық тыңайтқыштарды қоспағанда) құнын субсидиялау);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- пестицидтердің, 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биоагенттердің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Pr="00177163">
        <w:rPr>
          <w:rFonts w:ascii="Times New Roman" w:hAnsi="Times New Roman" w:cs="Times New Roman"/>
          <w:sz w:val="28"/>
          <w:szCs w:val="28"/>
          <w:lang w:val="kk-KZ"/>
        </w:rPr>
        <w:t>энтомофагтардың</w:t>
      </w:r>
      <w:proofErr w:type="spellEnd"/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) құнын субсидиялау); 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>- су беру қызметтерінің құнын субсидиялау бағдарламалар аясында жүзеге асырылады.</w:t>
      </w:r>
    </w:p>
    <w:p w:rsidR="00177163" w:rsidRPr="00177163" w:rsidRDefault="00177163" w:rsidP="00177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269 </w:t>
      </w:r>
      <w:r>
        <w:rPr>
          <w:rFonts w:ascii="Times New Roman" w:hAnsi="Times New Roman" w:cs="Times New Roman"/>
          <w:sz w:val="28"/>
          <w:szCs w:val="28"/>
          <w:lang w:val="kk-KZ"/>
        </w:rPr>
        <w:t>«Ғ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ылыми ұйымдарды жаңғырту үшін 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>«Ұ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лттық аграрлық ғылыми-білім беру орталығы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КЕАҚ (бұдан әрі – 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ҰАҒБО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КЕАҚ) жарғылық капиталын ұлғайту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бағдарламасы бойынша 2 жыл ішінде (2018-2019 жж.) 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ҰАҒБО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>КЕАҚ 12 еншілес ұйымы үшін жалпы сомасы 12,2 млрд. теңгеге 1 163 бірлік ауыл шаруашылығы техникасы мен жабдығы сатып алынды, оның ішінде 2018 жылы 3,9 млрд. теңгеге 165 бірлік ауыл шаруашылығы техникас</w:t>
      </w:r>
      <w:r w:rsidR="00096BB3">
        <w:rPr>
          <w:rFonts w:ascii="Times New Roman" w:hAnsi="Times New Roman" w:cs="Times New Roman"/>
          <w:sz w:val="28"/>
          <w:szCs w:val="28"/>
          <w:lang w:val="kk-KZ"/>
        </w:rPr>
        <w:t xml:space="preserve">ы, 2019 жылы </w:t>
      </w:r>
      <w:r w:rsidRPr="00177163">
        <w:rPr>
          <w:rFonts w:ascii="Times New Roman" w:hAnsi="Times New Roman" w:cs="Times New Roman"/>
          <w:sz w:val="28"/>
          <w:szCs w:val="28"/>
          <w:lang w:val="kk-KZ"/>
        </w:rPr>
        <w:t xml:space="preserve">8,3 млрд. теңгеге 998 бірлік ауыл шаруашылығы техникасы мен жабдықтары сатып алынды. </w:t>
      </w:r>
    </w:p>
    <w:p w:rsidR="00096BB3" w:rsidRPr="00096BB3" w:rsidRDefault="00096BB3" w:rsidP="0009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BB3">
        <w:rPr>
          <w:rFonts w:ascii="Times New Roman" w:hAnsi="Times New Roman" w:cs="Times New Roman"/>
          <w:sz w:val="28"/>
          <w:szCs w:val="28"/>
          <w:lang w:val="kk-KZ"/>
        </w:rPr>
        <w:t>Әзірленіп жатқан Қазақстан Республикасының агроөнеркәсіптік кешенін дамыту жөніндегі 2021-2025 жылдарға арналған ұлттық жоба шеңберінде «Материалдық-техникалық базаны жаңғырту жолымен аграрлық ғылыми ұйымдарды, тәжірибелік және базалық шаруашылықтарды дамыту» іс-шарасы көзделген, ол ҒЗИ базасында қазіргі заманғы селекциялық орталықтар құру және оларды ауыл шаруашылығы техникасымен жарақтандыру үшін тиісті қаржыландыруды көздейді.</w:t>
      </w:r>
    </w:p>
    <w:p w:rsidR="00096BB3" w:rsidRPr="00096BB3" w:rsidRDefault="00096BB3" w:rsidP="0009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BB3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Министрлік «ҰАҒБО» </w:t>
      </w:r>
      <w:proofErr w:type="spellStart"/>
      <w:r w:rsidRPr="00096BB3">
        <w:rPr>
          <w:rFonts w:ascii="Times New Roman" w:hAnsi="Times New Roman" w:cs="Times New Roman"/>
          <w:sz w:val="28"/>
          <w:szCs w:val="28"/>
          <w:lang w:val="kk-KZ"/>
        </w:rPr>
        <w:t>КЕАҚ-пен</w:t>
      </w:r>
      <w:proofErr w:type="spellEnd"/>
      <w:r w:rsidRPr="00096BB3">
        <w:rPr>
          <w:rFonts w:ascii="Times New Roman" w:hAnsi="Times New Roman" w:cs="Times New Roman"/>
          <w:sz w:val="28"/>
          <w:szCs w:val="28"/>
          <w:lang w:val="kk-KZ"/>
        </w:rPr>
        <w:t xml:space="preserve"> бірлесіп Өсімдіктер мен жануарлардың генетикалық ресурстарының ұлттық банкін құру жөніндегі жол картасының жобасын пысықтауда</w:t>
      </w:r>
    </w:p>
    <w:p w:rsidR="00177163" w:rsidRDefault="00096BB3" w:rsidP="0009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BB3">
        <w:rPr>
          <w:rFonts w:ascii="Times New Roman" w:hAnsi="Times New Roman" w:cs="Times New Roman"/>
          <w:sz w:val="28"/>
          <w:szCs w:val="28"/>
          <w:lang w:val="kk-KZ"/>
        </w:rPr>
        <w:t xml:space="preserve">Бұдан басқа, 2021-2023 жылдарға арналған </w:t>
      </w:r>
      <w:proofErr w:type="spellStart"/>
      <w:r w:rsidRPr="00096BB3">
        <w:rPr>
          <w:rFonts w:ascii="Times New Roman" w:hAnsi="Times New Roman" w:cs="Times New Roman"/>
          <w:sz w:val="28"/>
          <w:szCs w:val="28"/>
          <w:lang w:val="kk-KZ"/>
        </w:rPr>
        <w:t>бағдарламалық-нысаналы</w:t>
      </w:r>
      <w:proofErr w:type="spellEnd"/>
      <w:r w:rsidRPr="00096BB3">
        <w:rPr>
          <w:rFonts w:ascii="Times New Roman" w:hAnsi="Times New Roman" w:cs="Times New Roman"/>
          <w:sz w:val="28"/>
          <w:szCs w:val="28"/>
          <w:lang w:val="kk-KZ"/>
        </w:rPr>
        <w:t xml:space="preserve"> қаржыландыру бағдарламасына гендік қорды сақтау және ауыл шаруашылығы дақылдарының селекциясы мен тұқым шаруашылығын дамыту жөніндегі зерттеулерге бағытталған зерттеулерді енгізу мәселесі пысықталуда. </w:t>
      </w:r>
      <w:bookmarkStart w:id="0" w:name="_GoBack"/>
      <w:bookmarkEnd w:id="0"/>
    </w:p>
    <w:sectPr w:rsidR="00177163" w:rsidSect="0012609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7D" w:rsidRDefault="00D91D7D" w:rsidP="00B20251">
      <w:pPr>
        <w:spacing w:after="0" w:line="240" w:lineRule="auto"/>
      </w:pPr>
      <w:r>
        <w:separator/>
      </w:r>
    </w:p>
  </w:endnote>
  <w:endnote w:type="continuationSeparator" w:id="0">
    <w:p w:rsidR="00D91D7D" w:rsidRDefault="00D91D7D" w:rsidP="00B2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7D" w:rsidRDefault="00D91D7D" w:rsidP="00B20251">
      <w:pPr>
        <w:spacing w:after="0" w:line="240" w:lineRule="auto"/>
      </w:pPr>
      <w:r>
        <w:separator/>
      </w:r>
    </w:p>
  </w:footnote>
  <w:footnote w:type="continuationSeparator" w:id="0">
    <w:p w:rsidR="00D91D7D" w:rsidRDefault="00D91D7D" w:rsidP="00B2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0251" w:rsidRPr="00B20251" w:rsidRDefault="002440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0251" w:rsidRPr="00B20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B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0251" w:rsidRDefault="00B202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D"/>
    <w:rsid w:val="0000561B"/>
    <w:rsid w:val="00050736"/>
    <w:rsid w:val="00080D25"/>
    <w:rsid w:val="00081A6F"/>
    <w:rsid w:val="0008434D"/>
    <w:rsid w:val="00096BB3"/>
    <w:rsid w:val="0010619C"/>
    <w:rsid w:val="0012609E"/>
    <w:rsid w:val="001356AE"/>
    <w:rsid w:val="00177163"/>
    <w:rsid w:val="001C5A88"/>
    <w:rsid w:val="001E5747"/>
    <w:rsid w:val="00201776"/>
    <w:rsid w:val="00203116"/>
    <w:rsid w:val="00212C04"/>
    <w:rsid w:val="002440DF"/>
    <w:rsid w:val="00245DE7"/>
    <w:rsid w:val="00266172"/>
    <w:rsid w:val="00291028"/>
    <w:rsid w:val="002E61F7"/>
    <w:rsid w:val="00314785"/>
    <w:rsid w:val="00330489"/>
    <w:rsid w:val="0033143B"/>
    <w:rsid w:val="003407D2"/>
    <w:rsid w:val="003532F2"/>
    <w:rsid w:val="003632F9"/>
    <w:rsid w:val="00383640"/>
    <w:rsid w:val="003B68B6"/>
    <w:rsid w:val="003D1376"/>
    <w:rsid w:val="003D176B"/>
    <w:rsid w:val="003D1ADB"/>
    <w:rsid w:val="003F5FAD"/>
    <w:rsid w:val="0040367F"/>
    <w:rsid w:val="004323EA"/>
    <w:rsid w:val="00434288"/>
    <w:rsid w:val="004E4205"/>
    <w:rsid w:val="005075FA"/>
    <w:rsid w:val="005D4D34"/>
    <w:rsid w:val="006038C0"/>
    <w:rsid w:val="00613C46"/>
    <w:rsid w:val="00624795"/>
    <w:rsid w:val="0062582E"/>
    <w:rsid w:val="00631458"/>
    <w:rsid w:val="00646170"/>
    <w:rsid w:val="00656079"/>
    <w:rsid w:val="0066709D"/>
    <w:rsid w:val="00670222"/>
    <w:rsid w:val="00780860"/>
    <w:rsid w:val="00795335"/>
    <w:rsid w:val="007B50B6"/>
    <w:rsid w:val="0088520A"/>
    <w:rsid w:val="00892C3E"/>
    <w:rsid w:val="008C53FE"/>
    <w:rsid w:val="008F615E"/>
    <w:rsid w:val="009A0C28"/>
    <w:rsid w:val="009A1F9E"/>
    <w:rsid w:val="009C7324"/>
    <w:rsid w:val="00A27608"/>
    <w:rsid w:val="00B20251"/>
    <w:rsid w:val="00B2289E"/>
    <w:rsid w:val="00B33FD1"/>
    <w:rsid w:val="00B40A7C"/>
    <w:rsid w:val="00B42A27"/>
    <w:rsid w:val="00B50842"/>
    <w:rsid w:val="00BB5A43"/>
    <w:rsid w:val="00BC35E5"/>
    <w:rsid w:val="00BD58D6"/>
    <w:rsid w:val="00BD5FA1"/>
    <w:rsid w:val="00C070C6"/>
    <w:rsid w:val="00C12A04"/>
    <w:rsid w:val="00C1706C"/>
    <w:rsid w:val="00C3073F"/>
    <w:rsid w:val="00C32958"/>
    <w:rsid w:val="00C32AB1"/>
    <w:rsid w:val="00CA3648"/>
    <w:rsid w:val="00CB0407"/>
    <w:rsid w:val="00CD7038"/>
    <w:rsid w:val="00CE6078"/>
    <w:rsid w:val="00CE7660"/>
    <w:rsid w:val="00D24BF6"/>
    <w:rsid w:val="00D31BF9"/>
    <w:rsid w:val="00D330C3"/>
    <w:rsid w:val="00D3521E"/>
    <w:rsid w:val="00D41E21"/>
    <w:rsid w:val="00D43F86"/>
    <w:rsid w:val="00D56F78"/>
    <w:rsid w:val="00D7329A"/>
    <w:rsid w:val="00D74F79"/>
    <w:rsid w:val="00D91D7D"/>
    <w:rsid w:val="00DB6679"/>
    <w:rsid w:val="00DD0FDF"/>
    <w:rsid w:val="00DD1AC4"/>
    <w:rsid w:val="00E1293C"/>
    <w:rsid w:val="00E209F5"/>
    <w:rsid w:val="00E46B4F"/>
    <w:rsid w:val="00E849E2"/>
    <w:rsid w:val="00EB4F58"/>
    <w:rsid w:val="00F127A4"/>
    <w:rsid w:val="00F43D40"/>
    <w:rsid w:val="00F94E33"/>
    <w:rsid w:val="00FA018B"/>
    <w:rsid w:val="00FC2115"/>
    <w:rsid w:val="00FC6FA8"/>
    <w:rsid w:val="00FE02BD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251"/>
  </w:style>
  <w:style w:type="paragraph" w:styleId="a7">
    <w:name w:val="footer"/>
    <w:basedOn w:val="a"/>
    <w:link w:val="a8"/>
    <w:uiPriority w:val="99"/>
    <w:unhideWhenUsed/>
    <w:rsid w:val="00B2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251"/>
  </w:style>
  <w:style w:type="paragraph" w:styleId="a7">
    <w:name w:val="footer"/>
    <w:basedOn w:val="a"/>
    <w:link w:val="a8"/>
    <w:uiPriority w:val="99"/>
    <w:unhideWhenUsed/>
    <w:rsid w:val="00B2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9958-B181-4765-AE26-53189AD1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Айтбай Акмарал Жанарбеккызы</dc:creator>
  <cp:lastModifiedBy>omarova.a.k</cp:lastModifiedBy>
  <cp:revision>3</cp:revision>
  <cp:lastPrinted>2021-05-17T06:13:00Z</cp:lastPrinted>
  <dcterms:created xsi:type="dcterms:W3CDTF">2021-05-21T10:31:00Z</dcterms:created>
  <dcterms:modified xsi:type="dcterms:W3CDTF">2021-05-21T11:52:00Z</dcterms:modified>
</cp:coreProperties>
</file>